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DIY Off-road auto - elektronická stavebnice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38"/>
          <w:szCs w:val="38"/>
        </w:rPr>
      </w:pPr>
      <w:r w:rsidDel="00000000" w:rsidR="00000000" w:rsidRPr="00000000">
        <w:rPr>
          <w:rFonts w:ascii="Arial" w:cs="Arial" w:eastAsia="Arial" w:hAnsi="Arial"/>
          <w:sz w:val="38"/>
          <w:szCs w:val="38"/>
          <w:rtl w:val="0"/>
        </w:rPr>
        <w:t xml:space="preserve">Komponenty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4150360" cy="3599815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50360" cy="3599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3984625" cy="3599815"/>
            <wp:effectExtent b="0" l="0" r="0" t="0"/>
            <wp:wrapSquare wrapText="bothSides" distB="0" distT="0" distL="114300" distR="11430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359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Střecha: Slepte čtvercovou desku a 4 dřevěné tyčky k sobě.</w:t>
      </w:r>
    </w:p>
    <w:p w:rsidR="00000000" w:rsidDel="00000000" w:rsidP="00000000" w:rsidRDefault="00000000" w:rsidRPr="00000000" w14:paraId="00000008">
      <w:pPr>
        <w:ind w:left="720" w:firstLine="0"/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left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rtl w:val="0"/>
        </w:rPr>
        <w:t xml:space="preserve">Poznámka: Před pokračováním k dalšímu kroku je třeba počkat, až lepidlo ztuhne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left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Podvozek vozidla: Nainstalujte dřevěné kostky s dírkami na obdélníkovou desku tak, aby jeden konec s dírkami směřoval nahoru, jak je znázorněno na obrázku.</w:t>
      </w:r>
    </w:p>
    <w:p w:rsidR="00000000" w:rsidDel="00000000" w:rsidP="00000000" w:rsidRDefault="00000000" w:rsidRPr="00000000" w14:paraId="00000017">
      <w:pPr>
        <w:jc w:val="both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5751195" cy="3599815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1195" cy="3599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Sestrojte osu a pouzdro hřídele, ponechte mezeru mezi žlutým pouzdrem hřídele a dřevěným blokem (jak je znázorněno na obrázku)</w:t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0" distT="0" distL="114300" distR="114300">
            <wp:extent cx="5807075" cy="3599815"/>
            <wp:effectExtent b="0" l="0" r="0" t="0"/>
            <wp:docPr id="7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07075" cy="35998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3821834" cy="2588984"/>
            <wp:effectExtent b="0" l="0" r="0" t="0"/>
            <wp:wrapSquare wrapText="bothSides" distB="0" distT="0" distL="114300" distR="114300"/>
            <wp:docPr id="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1834" cy="2588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Sestrojte kolo, ponechte mezeru mezi žlutou objímkou hřídele a dřevěným blokem, aby nedošlo k zaseknutí (jak je znázorněno na obrázku)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4102418" cy="2809264"/>
            <wp:effectExtent b="0" l="0" r="0" t="0"/>
            <wp:wrapSquare wrapText="bothSides" distB="0" distT="0" distL="114300" distR="11430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2418" cy="280926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Sestrojte bateriovou skříň a baterii na dřevěnou desku pomocí oboustranné lepicí pásky, připojte vodiče a vyzkoušejte směr (jak je znázorněno na obrázku)</w:t>
      </w:r>
    </w:p>
    <w:p w:rsidR="00000000" w:rsidDel="00000000" w:rsidP="00000000" w:rsidRDefault="00000000" w:rsidRPr="00000000" w14:paraId="0000002C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19050</wp:posOffset>
            </wp:positionV>
            <wp:extent cx="4604385" cy="3599815"/>
            <wp:effectExtent b="0" l="0" r="0" t="0"/>
            <wp:wrapSquare wrapText="bothSides" distB="0" distT="0" distL="114300" distR="11430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4385" cy="3599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31"/>
          <w:szCs w:val="31"/>
        </w:rPr>
      </w:pPr>
      <w:r w:rsidDel="00000000" w:rsidR="00000000" w:rsidRPr="00000000">
        <w:rPr>
          <w:rFonts w:ascii="Arial" w:cs="Arial" w:eastAsia="Arial" w:hAnsi="Arial"/>
          <w:sz w:val="31"/>
          <w:szCs w:val="31"/>
          <w:rtl w:val="0"/>
        </w:rPr>
        <w:t xml:space="preserve">6. Nainstalujte střechu a lepidlo čekající na ztuhnutí (jak je znázorněno na obrázku)</w:t>
      </w:r>
    </w:p>
    <w:sectPr>
      <w:pgSz w:h="16838" w:w="11906" w:orient="portrait"/>
      <w:pgMar w:bottom="57" w:top="57" w:left="567" w:right="56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1"/>
        <w:szCs w:val="21"/>
        <w:lang w:val="en-US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0" w:line="576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7.png"/><Relationship Id="rId12" Type="http://schemas.openxmlformats.org/officeDocument/2006/relationships/image" Target="media/image5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